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2E" w:rsidRDefault="00DC002E">
      <w:pPr>
        <w:spacing w:line="259"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w:drawing>
          <wp:inline distT="0" distB="0" distL="0" distR="0">
            <wp:extent cx="6300470" cy="8911590"/>
            <wp:effectExtent l="19050" t="0" r="5080" b="0"/>
            <wp:docPr id="1" name="Рисунок 0" descr="Положение об антикоррупционной полит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б антикоррупционной политике.jpg"/>
                    <pic:cNvPicPr/>
                  </pic:nvPicPr>
                  <pic:blipFill>
                    <a:blip r:embed="rId6" cstate="print"/>
                    <a:stretch>
                      <a:fillRect/>
                    </a:stretch>
                  </pic:blipFill>
                  <pic:spPr>
                    <a:xfrm>
                      <a:off x="0" y="0"/>
                      <a:ext cx="6300470" cy="8911590"/>
                    </a:xfrm>
                    <a:prstGeom prst="rect">
                      <a:avLst/>
                    </a:prstGeom>
                  </pic:spPr>
                </pic:pic>
              </a:graphicData>
            </a:graphic>
          </wp:inline>
        </w:drawing>
      </w:r>
      <w:r>
        <w:rPr>
          <w:rFonts w:ascii="Times New Roman" w:hAnsi="Times New Roman" w:cs="Times New Roman"/>
          <w:bCs/>
          <w:color w:val="000000"/>
          <w:sz w:val="24"/>
          <w:szCs w:val="24"/>
        </w:rPr>
        <w:br w:type="page"/>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5"/>
          <w:rFonts w:ascii="Times New Roman" w:hAnsi="Times New Roman" w:cs="Times New Roman"/>
          <w:b/>
          <w:bCs/>
          <w:color w:val="000000"/>
          <w:sz w:val="24"/>
          <w:szCs w:val="24"/>
        </w:rPr>
        <w:footnoteReference w:id="2"/>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w:t>
      </w:r>
      <w:r>
        <w:rPr>
          <w:rFonts w:ascii="Times New Roman" w:hAnsi="Times New Roman" w:cs="Times New Roman"/>
          <w:bCs/>
          <w:color w:val="000000"/>
          <w:sz w:val="24"/>
          <w:szCs w:val="24"/>
        </w:rPr>
        <w:lastRenderedPageBreak/>
        <w:t xml:space="preserve">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IV. Должностные лица Учреждения, ответственные за реализацию антикоррупционной политики Учреждения</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533C52" w:rsidRDefault="00533C52" w:rsidP="00533C52">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5"/>
          <w:rFonts w:ascii="Times New Roman" w:hAnsi="Times New Roman" w:cs="Times New Roman"/>
          <w:b/>
          <w:bCs/>
          <w:color w:val="000000"/>
          <w:sz w:val="24"/>
          <w:szCs w:val="24"/>
        </w:rPr>
        <w:footnoteReference w:id="3"/>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6"/>
        <w:tblW w:w="0" w:type="auto"/>
        <w:tblInd w:w="-113" w:type="dxa"/>
        <w:tblLayout w:type="fixed"/>
        <w:tblLook w:val="04A0"/>
      </w:tblPr>
      <w:tblGrid>
        <w:gridCol w:w="1951"/>
        <w:gridCol w:w="7483"/>
      </w:tblGrid>
      <w:tr w:rsidR="00533C52" w:rsidTr="000E5CAC">
        <w:tc>
          <w:tcPr>
            <w:tcW w:w="1951"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533C52" w:rsidTr="000E5CAC">
        <w:tc>
          <w:tcPr>
            <w:tcW w:w="1951" w:type="dxa"/>
            <w:vMerge w:val="restart"/>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533C52" w:rsidTr="000E5CAC">
        <w:tc>
          <w:tcPr>
            <w:tcW w:w="1951" w:type="dxa"/>
            <w:vMerge w:val="restart"/>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 xml:space="preserve">дителя о возникновении конфликта интересов и порядка урегулирования выявленного конфликта интересов </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533C52" w:rsidTr="000E5CAC">
        <w:tc>
          <w:tcPr>
            <w:tcW w:w="1951" w:type="dxa"/>
            <w:vMerge w:val="restart"/>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обучающих мероприятий по вопросам профилактики и </w:t>
            </w:r>
            <w:r>
              <w:rPr>
                <w:rFonts w:ascii="Times New Roman" w:hAnsi="Times New Roman" w:cs="Times New Roman"/>
                <w:color w:val="000000"/>
                <w:sz w:val="24"/>
                <w:szCs w:val="24"/>
              </w:rPr>
              <w:lastRenderedPageBreak/>
              <w:t xml:space="preserve">противодействия коррупции </w:t>
            </w:r>
          </w:p>
        </w:tc>
      </w:tr>
      <w:tr w:rsidR="00533C52" w:rsidTr="000E5CAC">
        <w:tc>
          <w:tcPr>
            <w:tcW w:w="1951" w:type="dxa"/>
            <w:vMerge/>
            <w:tcBorders>
              <w:top w:val="single" w:sz="4" w:space="0" w:color="auto"/>
              <w:left w:val="single" w:sz="4" w:space="0" w:color="auto"/>
              <w:bottom w:val="single" w:sz="4" w:space="0" w:color="auto"/>
              <w:right w:val="single" w:sz="4" w:space="0" w:color="auto"/>
            </w:tcBorders>
            <w:vAlign w:val="center"/>
            <w:hideMark/>
          </w:tcPr>
          <w:p w:rsidR="00533C52" w:rsidRDefault="00533C52" w:rsidP="000E5CAC">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533C52" w:rsidTr="000E5CAC">
        <w:tc>
          <w:tcPr>
            <w:tcW w:w="1951"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533C52" w:rsidRDefault="00533C52" w:rsidP="000E5CA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на официальном сайте Учреждения информации о мерах по предупреждению коррупции, принимаемых в Учреждении.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В Учреждении устанавливается следующий порядок проведения оценки коррупционных рисков: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перечня должностей в Учреждении, связанных с высоким уровнем коррупционного риска;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должность руководителя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начальника хозяйственного отдела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_____________________________________________________.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color w:val="000000"/>
          <w:sz w:val="14"/>
          <w:szCs w:val="14"/>
        </w:rPr>
      </w:pPr>
      <w:r>
        <w:rPr>
          <w:rFonts w:ascii="Times New Roman" w:hAnsi="Times New Roman" w:cs="Times New Roman"/>
          <w:color w:val="000000"/>
          <w:sz w:val="14"/>
          <w:szCs w:val="14"/>
        </w:rPr>
        <w:t>(наименование иных должностей</w:t>
      </w:r>
      <w:r>
        <w:rPr>
          <w:rStyle w:val="a5"/>
          <w:rFonts w:ascii="Times New Roman" w:hAnsi="Times New Roman" w:cs="Times New Roman"/>
          <w:color w:val="000000"/>
          <w:sz w:val="14"/>
          <w:szCs w:val="14"/>
        </w:rPr>
        <w:footnoteReference w:id="4"/>
      </w:r>
      <w:r>
        <w:rPr>
          <w:rFonts w:ascii="Times New Roman" w:hAnsi="Times New Roman" w:cs="Times New Roman"/>
          <w:color w:val="000000"/>
          <w:sz w:val="14"/>
          <w:szCs w:val="14"/>
        </w:rPr>
        <w:t>)</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процессы, связанные с движением кадров в Учреждении (прием на работу, повышение в должности и т.д.);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Style w:val="a5"/>
          <w:rFonts w:ascii="Times New Roman" w:hAnsi="Times New Roman" w:cs="Times New Roman"/>
          <w:color w:val="000000"/>
          <w:sz w:val="23"/>
          <w:szCs w:val="23"/>
        </w:rPr>
        <w:footnoteReference w:id="5"/>
      </w:r>
      <w:r>
        <w:rPr>
          <w:rFonts w:ascii="Times New Roman" w:hAnsi="Times New Roman" w:cs="Times New Roman"/>
          <w:color w:val="000000"/>
          <w:sz w:val="23"/>
          <w:szCs w:val="23"/>
        </w:rPr>
        <w:t xml:space="preserve">: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 xml:space="preserve">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38. Все работники Учреждения должны руководствоваться настоящим Положением и неукоснительно соблюдать закрепленные в нем принципы и требования.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533C52" w:rsidRDefault="00533C52" w:rsidP="00533C5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41. Учреждение осуществляет регулярный мониторинг эффективности реализации антикоррупционной политики Учреждения.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533C52" w:rsidRDefault="00533C52" w:rsidP="00533C5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B14EF" w:rsidRDefault="008B14EF"/>
    <w:sectPr w:rsidR="008B14EF" w:rsidSect="00533C5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DD" w:rsidRDefault="00ED7EDD" w:rsidP="00533C52">
      <w:pPr>
        <w:spacing w:after="0" w:line="240" w:lineRule="auto"/>
      </w:pPr>
      <w:r>
        <w:separator/>
      </w:r>
    </w:p>
  </w:endnote>
  <w:endnote w:type="continuationSeparator" w:id="1">
    <w:p w:rsidR="00ED7EDD" w:rsidRDefault="00ED7EDD" w:rsidP="0053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DD" w:rsidRDefault="00ED7EDD" w:rsidP="00533C52">
      <w:pPr>
        <w:spacing w:after="0" w:line="240" w:lineRule="auto"/>
      </w:pPr>
      <w:r>
        <w:separator/>
      </w:r>
    </w:p>
  </w:footnote>
  <w:footnote w:type="continuationSeparator" w:id="1">
    <w:p w:rsidR="00ED7EDD" w:rsidRDefault="00ED7EDD" w:rsidP="00533C52">
      <w:pPr>
        <w:spacing w:after="0" w:line="240" w:lineRule="auto"/>
      </w:pPr>
      <w:r>
        <w:continuationSeparator/>
      </w:r>
    </w:p>
  </w:footnote>
  <w:footnote w:id="2">
    <w:p w:rsidR="00533C52" w:rsidRDefault="00533C52" w:rsidP="00533C5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533C52" w:rsidRDefault="00533C52" w:rsidP="00533C5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4">
    <w:p w:rsidR="00533C52" w:rsidRDefault="00533C52" w:rsidP="00533C5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color w:val="000000"/>
          <w:sz w:val="18"/>
          <w:szCs w:val="18"/>
        </w:rPr>
        <w:t>Учреждению необходимо указать наименования должностей исходя из своих коррупционных рисков</w:t>
      </w:r>
    </w:p>
  </w:footnote>
  <w:footnote w:id="5">
    <w:p w:rsidR="00533C52" w:rsidRDefault="00533C52" w:rsidP="00533C5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color w:val="000000"/>
          <w:sz w:val="18"/>
          <w:szCs w:val="18"/>
        </w:rPr>
        <w:t>В отношении дарения подарков работникам образовательных организаций супругами и (или) родственниками граждан, обучающихся в этих организациях, действует норма, закрепленная пунктом 1 статьи 575 Гражданского кодекса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77FC"/>
    <w:rsid w:val="002A7597"/>
    <w:rsid w:val="004E000A"/>
    <w:rsid w:val="004E31FD"/>
    <w:rsid w:val="00533C52"/>
    <w:rsid w:val="008B14EF"/>
    <w:rsid w:val="009E030E"/>
    <w:rsid w:val="00A777FC"/>
    <w:rsid w:val="00AC00BE"/>
    <w:rsid w:val="00CF4CF4"/>
    <w:rsid w:val="00DC002E"/>
    <w:rsid w:val="00E37FD1"/>
    <w:rsid w:val="00ED7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33C52"/>
    <w:pPr>
      <w:spacing w:after="0" w:line="240" w:lineRule="auto"/>
    </w:pPr>
    <w:rPr>
      <w:sz w:val="20"/>
      <w:szCs w:val="20"/>
    </w:rPr>
  </w:style>
  <w:style w:type="character" w:customStyle="1" w:styleId="a4">
    <w:name w:val="Текст сноски Знак"/>
    <w:basedOn w:val="a0"/>
    <w:link w:val="a3"/>
    <w:uiPriority w:val="99"/>
    <w:semiHidden/>
    <w:rsid w:val="00533C52"/>
    <w:rPr>
      <w:sz w:val="20"/>
      <w:szCs w:val="20"/>
    </w:rPr>
  </w:style>
  <w:style w:type="paragraph" w:customStyle="1" w:styleId="Pa14">
    <w:name w:val="Pa14"/>
    <w:basedOn w:val="a"/>
    <w:next w:val="a"/>
    <w:uiPriority w:val="99"/>
    <w:semiHidden/>
    <w:rsid w:val="00533C52"/>
    <w:pPr>
      <w:autoSpaceDE w:val="0"/>
      <w:autoSpaceDN w:val="0"/>
      <w:adjustRightInd w:val="0"/>
      <w:spacing w:after="0" w:line="237" w:lineRule="atLeast"/>
    </w:pPr>
    <w:rPr>
      <w:rFonts w:ascii="OfficinaSansBoldC" w:hAnsi="OfficinaSansBoldC"/>
      <w:sz w:val="24"/>
      <w:szCs w:val="24"/>
    </w:rPr>
  </w:style>
  <w:style w:type="character" w:styleId="a5">
    <w:name w:val="footnote reference"/>
    <w:basedOn w:val="a0"/>
    <w:uiPriority w:val="99"/>
    <w:semiHidden/>
    <w:unhideWhenUsed/>
    <w:rsid w:val="00533C52"/>
    <w:rPr>
      <w:vertAlign w:val="superscript"/>
    </w:rPr>
  </w:style>
  <w:style w:type="table" w:styleId="a6">
    <w:name w:val="Table Grid"/>
    <w:basedOn w:val="a1"/>
    <w:uiPriority w:val="39"/>
    <w:rsid w:val="00533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75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A75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Acer</cp:lastModifiedBy>
  <cp:revision>4</cp:revision>
  <cp:lastPrinted>2021-11-10T17:23:00Z</cp:lastPrinted>
  <dcterms:created xsi:type="dcterms:W3CDTF">2021-11-10T16:30:00Z</dcterms:created>
  <dcterms:modified xsi:type="dcterms:W3CDTF">2021-11-11T04:32:00Z</dcterms:modified>
</cp:coreProperties>
</file>